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тчет об анализе обращений граждан, поступивших в </w:t>
      </w:r>
      <w:r>
        <w:rPr>
          <w:rFonts w:ascii="Times New Roman" w:hAnsi="Times New Roman" w:cs="Times New Roman"/>
          <w:sz w:val="28"/>
          <w:szCs w:val="28"/>
        </w:rPr>
        <w:t xml:space="preserve">Нижнеуратьминское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за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4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202</w:t>
      </w:r>
      <w:r>
        <w:rPr>
          <w:rFonts w:ascii="Times New Roman" w:hAnsi="Times New Roman" w:cs="Times New Roman"/>
          <w:sz w:val="28"/>
          <w:szCs w:val="28"/>
        </w:rPr>
        <w:t xml:space="preserve">4 год поступило 1</w:t>
      </w:r>
      <w:r>
        <w:rPr>
          <w:rFonts w:ascii="Times New Roman" w:hAnsi="Times New Roman" w:cs="Times New Roman"/>
          <w:sz w:val="28"/>
          <w:szCs w:val="28"/>
        </w:rPr>
        <w:t xml:space="preserve">3 обращени</w:t>
      </w:r>
      <w:r>
        <w:rPr>
          <w:rFonts w:ascii="Times New Roman" w:hAnsi="Times New Roman" w:cs="Times New Roman"/>
          <w:sz w:val="28"/>
          <w:szCs w:val="28"/>
        </w:rPr>
        <w:t xml:space="preserve">й. Из них: 9 </w:t>
      </w:r>
      <w:r>
        <w:rPr>
          <w:rFonts w:ascii="Times New Roman" w:hAnsi="Times New Roman" w:cs="Times New Roman"/>
          <w:sz w:val="28"/>
          <w:szCs w:val="28"/>
        </w:rPr>
        <w:t xml:space="preserve">устных,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том числе 0 через ССТУ),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обращений поступило </w:t>
      </w:r>
      <w:r>
        <w:rPr>
          <w:rFonts w:ascii="Times New Roman" w:hAnsi="Times New Roman" w:cs="Times New Roman"/>
          <w:sz w:val="28"/>
          <w:szCs w:val="28"/>
        </w:rPr>
        <w:t xml:space="preserve">через</w:t>
      </w:r>
      <w:r>
        <w:rPr>
          <w:rFonts w:ascii="Times New Roman" w:hAnsi="Times New Roman" w:cs="Times New Roman"/>
          <w:sz w:val="28"/>
          <w:szCs w:val="28"/>
        </w:rPr>
        <w:t xml:space="preserve"> интернет-при</w:t>
      </w:r>
      <w:r>
        <w:rPr>
          <w:rFonts w:ascii="Times New Roman" w:hAnsi="Times New Roman" w:cs="Times New Roman"/>
          <w:sz w:val="28"/>
          <w:szCs w:val="28"/>
        </w:rPr>
        <w:t xml:space="preserve">емную сайта 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5"/>
        <w:tblW w:w="10481" w:type="dxa"/>
        <w:tblInd w:w="-1026" w:type="dxa"/>
        <w:tblBorders/>
        <w:tblLayout w:type="fixed"/>
        <w:tblLook w:val="04A0" w:firstRow="1" w:lastRow="0" w:firstColumn="1" w:lastColumn="0" w:noHBand="0" w:noVBand="1"/>
      </w:tblPr>
      <w:tblGrid>
        <w:gridCol w:w="1560"/>
        <w:gridCol w:w="1304"/>
        <w:gridCol w:w="2948"/>
        <w:gridCol w:w="2835"/>
        <w:gridCol w:w="1834"/>
      </w:tblGrid>
      <w:tr>
        <w:trPr/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поступления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0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обращения (устное, письменное, интернет-приемная)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9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по результатам рассмотрения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и вид ответа заявителю  (устный, письменный)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19.01.2024г.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стный (личный прием)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9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Замыкание провода на столбе ул.Центральная,д.15,кв.2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Перенаправлено для работы НКЭС по телефону.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Устранены, ответ сообщено по телефону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19.01.2024г.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на 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09.02.2024г.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стный (личный прием)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9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Просьба очистить от снега переулок на ул.Пионерская,д.9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 трактор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09.02.2024г.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на 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стный (личный прием)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9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Просьба очистить снег на христианскую кладбищу с.Нижняя Уратьма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 трактор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на 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стный (личный прием)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9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Просьба расчистить брод через речку «Уратьминку»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 трактор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на 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стный (личный прием)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9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качеством 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Перенаправлено для работы ООО «Нижнекамский Жилкомсервис»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на 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9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соседских канализационных стоков в наш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беседа с гражданкой Фарракшиной Р.М. о необходимости приведение септика в надлежащее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письменный ответ; исх.№71 от 06.06.2024г.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9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мер по отношению Фарракшиной Р.М.по выращиванию гусей,уток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обратиться в органы ветеринарного надзора.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письменный ответ; исх.№70 от 06.06.2024г.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19.07.2024г.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9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Просьба выдать новый уличный светильник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 уличный светильник.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19.07.2024г.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на 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стный (личный прием)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9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Просьба обкосить подъездные дороги и территории родника «Сафрон»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 трактор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на 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стный (личный прием)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9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Просьба заменить уличный светильник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Заменен уличный светильник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на 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стный (личный прием)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9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Просьба установить уличный светильник в количестве 2 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уличный светильник в количестве 2 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на 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9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пожаром,просьба выделить трубу  б/у 60 м для восстановления построек и забора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Выделена труба б/у  60м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на 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09.12.2024г.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стный (личный прием)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9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Просьба помощь подвести электричество    в медресе «Надежда»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Электричество подведено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09.12.2024г.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на 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 Light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2">
    <w:name w:val="Heading 1"/>
    <w:basedOn w:val="881"/>
    <w:next w:val="881"/>
    <w:link w:val="83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3">
    <w:name w:val="Heading 2"/>
    <w:basedOn w:val="881"/>
    <w:next w:val="881"/>
    <w:link w:val="83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4">
    <w:name w:val="Heading 3"/>
    <w:basedOn w:val="881"/>
    <w:next w:val="881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5">
    <w:name w:val="Heading 4"/>
    <w:basedOn w:val="881"/>
    <w:next w:val="881"/>
    <w:link w:val="83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6">
    <w:name w:val="Heading 5"/>
    <w:basedOn w:val="881"/>
    <w:next w:val="881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7">
    <w:name w:val="Heading 6"/>
    <w:basedOn w:val="881"/>
    <w:next w:val="881"/>
    <w:link w:val="83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8">
    <w:name w:val="Heading 7"/>
    <w:basedOn w:val="881"/>
    <w:next w:val="881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9">
    <w:name w:val="Heading 8"/>
    <w:basedOn w:val="881"/>
    <w:next w:val="881"/>
    <w:link w:val="83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0">
    <w:name w:val="Heading 9"/>
    <w:basedOn w:val="881"/>
    <w:next w:val="881"/>
    <w:link w:val="83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1">
    <w:name w:val="Heading 1 Char"/>
    <w:basedOn w:val="882"/>
    <w:link w:val="8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2">
    <w:name w:val="Heading 2 Char"/>
    <w:basedOn w:val="88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3">
    <w:name w:val="Heading 3 Char"/>
    <w:basedOn w:val="88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4">
    <w:name w:val="Heading 4 Char"/>
    <w:basedOn w:val="882"/>
    <w:link w:val="82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5">
    <w:name w:val="Heading 5 Char"/>
    <w:basedOn w:val="882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6">
    <w:name w:val="Heading 6 Char"/>
    <w:basedOn w:val="882"/>
    <w:link w:val="82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7">
    <w:name w:val="Heading 7 Char"/>
    <w:basedOn w:val="882"/>
    <w:link w:val="82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8">
    <w:name w:val="Heading 8 Char"/>
    <w:basedOn w:val="882"/>
    <w:link w:val="8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9">
    <w:name w:val="Heading 9 Char"/>
    <w:basedOn w:val="88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Title"/>
    <w:basedOn w:val="881"/>
    <w:next w:val="881"/>
    <w:link w:val="84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1">
    <w:name w:val="Title Char"/>
    <w:basedOn w:val="882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2">
    <w:name w:val="Subtitle"/>
    <w:basedOn w:val="881"/>
    <w:next w:val="881"/>
    <w:link w:val="84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3">
    <w:name w:val="Subtitle Char"/>
    <w:basedOn w:val="882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4">
    <w:name w:val="Quote"/>
    <w:basedOn w:val="881"/>
    <w:next w:val="881"/>
    <w:link w:val="84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5">
    <w:name w:val="Quote Char"/>
    <w:basedOn w:val="882"/>
    <w:link w:val="84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6">
    <w:name w:val="List Paragraph"/>
    <w:basedOn w:val="881"/>
    <w:uiPriority w:val="34"/>
    <w:qFormat/>
    <w:pPr>
      <w:pBdr/>
      <w:spacing/>
      <w:ind w:left="720"/>
      <w:contextualSpacing w:val="true"/>
    </w:pPr>
  </w:style>
  <w:style w:type="character" w:styleId="847">
    <w:name w:val="Intense Emphasis"/>
    <w:basedOn w:val="8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8">
    <w:name w:val="Intense Quote"/>
    <w:basedOn w:val="881"/>
    <w:next w:val="881"/>
    <w:link w:val="84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9">
    <w:name w:val="Intense Quote Char"/>
    <w:basedOn w:val="882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0">
    <w:name w:val="Intense Reference"/>
    <w:basedOn w:val="8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1">
    <w:name w:val="No Spacing"/>
    <w:basedOn w:val="881"/>
    <w:uiPriority w:val="1"/>
    <w:qFormat/>
    <w:pPr>
      <w:pBdr/>
      <w:spacing w:after="0" w:line="240" w:lineRule="auto"/>
      <w:ind/>
    </w:pPr>
  </w:style>
  <w:style w:type="character" w:styleId="852">
    <w:name w:val="Subtle Emphasis"/>
    <w:basedOn w:val="8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8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8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8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8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8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8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8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8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character" w:styleId="882" w:default="1">
    <w:name w:val="Default Paragraph Font"/>
    <w:uiPriority w:val="1"/>
    <w:semiHidden/>
    <w:unhideWhenUsed/>
    <w:pPr>
      <w:pBdr/>
      <w:spacing/>
      <w:ind/>
    </w:pPr>
  </w:style>
  <w:style w:type="table" w:styleId="88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4" w:default="1">
    <w:name w:val="No List"/>
    <w:uiPriority w:val="99"/>
    <w:semiHidden/>
    <w:unhideWhenUsed/>
    <w:pPr>
      <w:pBdr/>
      <w:spacing/>
      <w:ind/>
    </w:pPr>
  </w:style>
  <w:style w:type="table" w:styleId="885">
    <w:name w:val="Table Grid"/>
    <w:basedOn w:val="883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0FC6-9C0A-4BEE-9863-C55A087B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</cp:revision>
  <dcterms:created xsi:type="dcterms:W3CDTF">2023-12-01T11:25:00Z</dcterms:created>
  <dcterms:modified xsi:type="dcterms:W3CDTF">2025-01-24T08:35:42Z</dcterms:modified>
</cp:coreProperties>
</file>